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1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Universidad Católica de la Santísima Concepción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1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Facultad de Ingeniería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1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Ingeniería Civil Informática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10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100" w:line="240" w:lineRule="auto"/>
        <w:jc w:val="center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Certamen  Sistemas Operativos</w:t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100" w:line="240" w:lineRule="auto"/>
        <w:jc w:val="center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23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/4/2025</w:t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100" w:line="240" w:lineRule="auto"/>
        <w:jc w:val="center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spacing w:after="100"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 cambiamos el algoritmo de planificación, ¿cambian las características (pid, padre, tiempo de ejecución, etc.) del proceso? (20 pts.)</w:t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100"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spacing w:after="100"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¿Si se tiene una computadora con una CPU de alta velocidad, que tipo de SO me conviene usar?¿Por qué? (20 pts.)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100"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spacing w:after="100"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Cual seria el principal contra del algoritmo de planificación de colas de prioridad con colas Round Robin. (10 pts.)</w:t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100"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spacing w:after="100" w:line="240" w:lineRule="auto"/>
        <w:ind w:left="72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Qué concepto afecta más el rendimiento de un SO, los anillos de protección, HAL, muchos cambios de contexto  (20 pts.)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100"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spacing w:after="100" w:line="240" w:lineRule="auto"/>
        <w:ind w:left="720" w:hanging="360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En qué caso me conviene usar un SO del tipo microkernel?, ¿Por qué?, de un ejemplo práctico</w:t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100"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100"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100" w:line="240" w:lineRule="auto"/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after="100" w:line="240" w:lineRule="auto"/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widowControl w:val="0"/>
        <w:spacing w:after="100"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after="100" w:line="240" w:lineRule="auto"/>
        <w:ind w:left="72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